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02299" w14:textId="77777777" w:rsidR="000433D8" w:rsidRPr="00457AA3" w:rsidRDefault="00000000" w:rsidP="00457AA3">
      <w:pPr>
        <w:pStyle w:val="Heading1"/>
        <w:jc w:val="center"/>
        <w:rPr>
          <w:rFonts w:ascii="Times New Roman" w:hAnsi="Times New Roman" w:cs="Times New Roman"/>
          <w:color w:val="auto"/>
          <w:sz w:val="40"/>
          <w:szCs w:val="40"/>
        </w:rPr>
      </w:pPr>
      <w:r w:rsidRPr="00457AA3">
        <w:rPr>
          <w:rFonts w:ascii="Times New Roman" w:hAnsi="Times New Roman" w:cs="Times New Roman"/>
          <w:color w:val="auto"/>
          <w:sz w:val="40"/>
          <w:szCs w:val="40"/>
        </w:rPr>
        <w:t>Capstone Project Final Documentation</w:t>
      </w:r>
    </w:p>
    <w:p w14:paraId="391C162F" w14:textId="77777777" w:rsidR="000433D8" w:rsidRPr="00457AA3" w:rsidRDefault="00000000">
      <w:pPr>
        <w:pStyle w:val="Heading2"/>
        <w:rPr>
          <w:rFonts w:ascii="Times New Roman" w:hAnsi="Times New Roman" w:cs="Times New Roman"/>
          <w:color w:val="auto"/>
        </w:rPr>
      </w:pPr>
      <w:r w:rsidRPr="00457AA3">
        <w:rPr>
          <w:rFonts w:ascii="Times New Roman" w:hAnsi="Times New Roman" w:cs="Times New Roman"/>
          <w:color w:val="auto"/>
        </w:rPr>
        <w:t>1. Executive Summary</w:t>
      </w:r>
    </w:p>
    <w:p w14:paraId="058BD14F" w14:textId="77777777" w:rsidR="000433D8" w:rsidRPr="00457AA3" w:rsidRDefault="00000000">
      <w:pPr>
        <w:rPr>
          <w:rFonts w:ascii="Times New Roman" w:hAnsi="Times New Roman" w:cs="Times New Roman"/>
        </w:rPr>
      </w:pPr>
      <w:r w:rsidRPr="00457AA3">
        <w:rPr>
          <w:rFonts w:ascii="Times New Roman" w:hAnsi="Times New Roman" w:cs="Times New Roman"/>
        </w:rPr>
        <w:t>This project addresses the challenge of automating loan application validation and default risk assessment from unstructured applicant document packets. Financial institutions benefit from faster processing times, reduced operational costs, and improved fraud and risk detection, while applicants benefit from more consistent and transparent evaluations.</w:t>
      </w:r>
      <w:r w:rsidRPr="00457AA3">
        <w:rPr>
          <w:rFonts w:ascii="Times New Roman" w:hAnsi="Times New Roman" w:cs="Times New Roman"/>
        </w:rPr>
        <w:br/>
      </w:r>
      <w:r w:rsidRPr="00457AA3">
        <w:rPr>
          <w:rFonts w:ascii="Times New Roman" w:hAnsi="Times New Roman" w:cs="Times New Roman"/>
        </w:rPr>
        <w:br/>
        <w:t>The solution implements an end-to-end machine learning pipeline on Google Cloud. Applicant PDFs are ingested, processed with OCR, validated through rule-based checks, and scored using supervised learning models (Random Forest, XGBoost, and Linear models). A FastAPI backend orchestrates the workflow and exposes inference endpoints, with a web interface enabling document submission and result visualization.</w:t>
      </w:r>
      <w:r w:rsidRPr="00457AA3">
        <w:rPr>
          <w:rFonts w:ascii="Times New Roman" w:hAnsi="Times New Roman" w:cs="Times New Roman"/>
        </w:rPr>
        <w:br/>
      </w:r>
      <w:r w:rsidRPr="00457AA3">
        <w:rPr>
          <w:rFonts w:ascii="Times New Roman" w:hAnsi="Times New Roman" w:cs="Times New Roman"/>
        </w:rPr>
        <w:br/>
        <w:t>Key results include a working prototype capable of producing auditable artifacts at each pipeline stage and delivering strong predictive performance suitable for production extension.</w:t>
      </w:r>
    </w:p>
    <w:p w14:paraId="5FE97B12" w14:textId="77777777" w:rsidR="000433D8" w:rsidRPr="00457AA3" w:rsidRDefault="00000000">
      <w:pPr>
        <w:pStyle w:val="Heading2"/>
        <w:rPr>
          <w:rFonts w:ascii="Times New Roman" w:hAnsi="Times New Roman" w:cs="Times New Roman"/>
          <w:color w:val="auto"/>
        </w:rPr>
      </w:pPr>
      <w:r w:rsidRPr="00457AA3">
        <w:rPr>
          <w:rFonts w:ascii="Times New Roman" w:hAnsi="Times New Roman" w:cs="Times New Roman"/>
          <w:color w:val="auto"/>
        </w:rPr>
        <w:t>2. Problem &amp; Requirements (O1)</w:t>
      </w:r>
    </w:p>
    <w:p w14:paraId="1B23444C" w14:textId="77777777" w:rsidR="000433D8" w:rsidRPr="00457AA3" w:rsidRDefault="00000000">
      <w:pPr>
        <w:rPr>
          <w:rFonts w:ascii="Times New Roman" w:hAnsi="Times New Roman" w:cs="Times New Roman"/>
        </w:rPr>
      </w:pPr>
      <w:r w:rsidRPr="00457AA3">
        <w:rPr>
          <w:rFonts w:ascii="Times New Roman" w:hAnsi="Times New Roman" w:cs="Times New Roman"/>
        </w:rPr>
        <w:t>Manual loan document review is slow, inconsistent, and costly. Stakeholders include loan officers, compliance teams, applicants, and system administrators. Personas range from underwriters seeking fast decisions to auditors requiring traceability.</w:t>
      </w:r>
      <w:r w:rsidRPr="00457AA3">
        <w:rPr>
          <w:rFonts w:ascii="Times New Roman" w:hAnsi="Times New Roman" w:cs="Times New Roman"/>
        </w:rPr>
        <w:br/>
      </w:r>
      <w:r w:rsidRPr="00457AA3">
        <w:rPr>
          <w:rFonts w:ascii="Times New Roman" w:hAnsi="Times New Roman" w:cs="Times New Roman"/>
        </w:rPr>
        <w:br/>
        <w:t>Functional requirements include document ingestion, OCR, KPI extraction, validation, fraud and risk scoring, and artifact persistence. Non-functional requirements include scalability, security, reliability, and auditability. Constraints include limited labeled data, time, and budget.</w:t>
      </w:r>
      <w:r w:rsidRPr="00457AA3">
        <w:rPr>
          <w:rFonts w:ascii="Times New Roman" w:hAnsi="Times New Roman" w:cs="Times New Roman"/>
        </w:rPr>
        <w:br/>
      </w:r>
      <w:r w:rsidRPr="00457AA3">
        <w:rPr>
          <w:rFonts w:ascii="Times New Roman" w:hAnsi="Times New Roman" w:cs="Times New Roman"/>
        </w:rPr>
        <w:br/>
        <w:t>Success criteria include full pipeline execution, reproducible inference, and acceptable model performance. Key risks involve OCR quality, data drift, and potential model bias.</w:t>
      </w:r>
    </w:p>
    <w:p w14:paraId="32FFDA85" w14:textId="2A5D225B" w:rsidR="000433D8" w:rsidRPr="00457AA3" w:rsidRDefault="00000000">
      <w:pPr>
        <w:rPr>
          <w:rFonts w:ascii="Times New Roman" w:hAnsi="Times New Roman" w:cs="Times New Roman"/>
        </w:rPr>
      </w:pPr>
      <w:r w:rsidRPr="00457AA3">
        <w:rPr>
          <w:rFonts w:ascii="Times New Roman" w:hAnsi="Times New Roman" w:cs="Times New Roman"/>
        </w:rPr>
        <w:t>Prioritized Backlog (Top Items):</w:t>
      </w:r>
      <w:r w:rsidRPr="00457AA3">
        <w:rPr>
          <w:rFonts w:ascii="Times New Roman" w:hAnsi="Times New Roman" w:cs="Times New Roman"/>
        </w:rPr>
        <w:br/>
        <w:t>1. PDF ingestion and storage</w:t>
      </w:r>
      <w:r w:rsidRPr="00457AA3">
        <w:rPr>
          <w:rFonts w:ascii="Times New Roman" w:hAnsi="Times New Roman" w:cs="Times New Roman"/>
        </w:rPr>
        <w:br/>
        <w:t>2. OCR processing</w:t>
      </w:r>
      <w:r w:rsidRPr="00457AA3">
        <w:rPr>
          <w:rFonts w:ascii="Times New Roman" w:hAnsi="Times New Roman" w:cs="Times New Roman"/>
        </w:rPr>
        <w:br/>
        <w:t>3. KPI extraction</w:t>
      </w:r>
      <w:r w:rsidRPr="00457AA3">
        <w:rPr>
          <w:rFonts w:ascii="Times New Roman" w:hAnsi="Times New Roman" w:cs="Times New Roman"/>
        </w:rPr>
        <w:br/>
        <w:t>4. Validation rules</w:t>
      </w:r>
      <w:r w:rsidRPr="00457AA3">
        <w:rPr>
          <w:rFonts w:ascii="Times New Roman" w:hAnsi="Times New Roman" w:cs="Times New Roman"/>
        </w:rPr>
        <w:br/>
        <w:t>5. Feature preprocessing</w:t>
      </w:r>
      <w:r w:rsidRPr="00457AA3">
        <w:rPr>
          <w:rFonts w:ascii="Times New Roman" w:hAnsi="Times New Roman" w:cs="Times New Roman"/>
        </w:rPr>
        <w:br/>
        <w:t>6. Model inference API</w:t>
      </w:r>
      <w:r w:rsidRPr="00457AA3">
        <w:rPr>
          <w:rFonts w:ascii="Times New Roman" w:hAnsi="Times New Roman" w:cs="Times New Roman"/>
        </w:rPr>
        <w:br/>
        <w:t>7. Artifact persistence</w:t>
      </w:r>
      <w:r w:rsidRPr="00457AA3">
        <w:rPr>
          <w:rFonts w:ascii="Times New Roman" w:hAnsi="Times New Roman" w:cs="Times New Roman"/>
        </w:rPr>
        <w:br/>
        <w:t>8. Logging and monitoring</w:t>
      </w:r>
      <w:r w:rsidRPr="00457AA3">
        <w:rPr>
          <w:rFonts w:ascii="Times New Roman" w:hAnsi="Times New Roman" w:cs="Times New Roman"/>
        </w:rPr>
        <w:br/>
        <w:t>9. Web UI integration</w:t>
      </w:r>
      <w:r w:rsidRPr="00457AA3">
        <w:rPr>
          <w:rFonts w:ascii="Times New Roman" w:hAnsi="Times New Roman" w:cs="Times New Roman"/>
        </w:rPr>
        <w:br/>
        <w:t>10. Security hardening</w:t>
      </w:r>
      <w:r w:rsidRPr="00457AA3">
        <w:rPr>
          <w:rFonts w:ascii="Times New Roman" w:hAnsi="Times New Roman" w:cs="Times New Roman"/>
        </w:rPr>
        <w:br/>
      </w:r>
      <w:r w:rsidRPr="00457AA3">
        <w:rPr>
          <w:rFonts w:ascii="Times New Roman" w:hAnsi="Times New Roman" w:cs="Times New Roman"/>
        </w:rPr>
        <w:br/>
      </w:r>
      <w:r w:rsidRPr="00457AA3">
        <w:rPr>
          <w:rFonts w:ascii="Times New Roman" w:hAnsi="Times New Roman" w:cs="Times New Roman"/>
        </w:rPr>
        <w:lastRenderedPageBreak/>
        <w:t>Full backlog board</w:t>
      </w:r>
      <w:r w:rsidR="00BC1B4E" w:rsidRPr="00457AA3">
        <w:rPr>
          <w:rFonts w:ascii="Times New Roman" w:hAnsi="Times New Roman" w:cs="Times New Roman"/>
        </w:rPr>
        <w:t>: Folders in this same directory called “Daily”, “Review”, “Planning” , “</w:t>
      </w:r>
      <w:proofErr w:type="spellStart"/>
      <w:r w:rsidR="00BC1B4E" w:rsidRPr="00457AA3">
        <w:rPr>
          <w:rFonts w:ascii="Times New Roman" w:hAnsi="Times New Roman" w:cs="Times New Roman"/>
        </w:rPr>
        <w:t>Restrospective</w:t>
      </w:r>
      <w:proofErr w:type="spellEnd"/>
      <w:r w:rsidR="00BC1B4E" w:rsidRPr="00457AA3">
        <w:rPr>
          <w:rFonts w:ascii="Times New Roman" w:hAnsi="Times New Roman" w:cs="Times New Roman"/>
        </w:rPr>
        <w:t>”</w:t>
      </w:r>
    </w:p>
    <w:p w14:paraId="1C6F0207" w14:textId="77777777" w:rsidR="000433D8" w:rsidRPr="00457AA3" w:rsidRDefault="00000000">
      <w:pPr>
        <w:pStyle w:val="Heading2"/>
        <w:rPr>
          <w:rFonts w:ascii="Times New Roman" w:hAnsi="Times New Roman" w:cs="Times New Roman"/>
          <w:color w:val="auto"/>
        </w:rPr>
      </w:pPr>
      <w:r w:rsidRPr="00457AA3">
        <w:rPr>
          <w:rFonts w:ascii="Times New Roman" w:hAnsi="Times New Roman" w:cs="Times New Roman"/>
          <w:color w:val="auto"/>
        </w:rPr>
        <w:t>3. System Overview &amp; Architecture (O2)</w:t>
      </w:r>
    </w:p>
    <w:p w14:paraId="69AD749F" w14:textId="2060DD57" w:rsidR="000433D8" w:rsidRPr="00457AA3" w:rsidRDefault="00000000">
      <w:pPr>
        <w:rPr>
          <w:rFonts w:ascii="Times New Roman" w:hAnsi="Times New Roman" w:cs="Times New Roman"/>
        </w:rPr>
      </w:pPr>
      <w:r w:rsidRPr="00457AA3">
        <w:rPr>
          <w:rFonts w:ascii="Times New Roman" w:hAnsi="Times New Roman" w:cs="Times New Roman"/>
        </w:rPr>
        <w:t>The system uses a modular cloud-native architecture. Google Cloud Storage persists documents and artifacts. A FastAPI backend orchestrates OCR, validation, feature engineering, and inference</w:t>
      </w:r>
      <w:r w:rsidR="00457AA3">
        <w:rPr>
          <w:rFonts w:ascii="Times New Roman" w:hAnsi="Times New Roman" w:cs="Times New Roman"/>
        </w:rPr>
        <w:t xml:space="preserve"> (see Appendix G) </w:t>
      </w:r>
      <w:r w:rsidRPr="00457AA3">
        <w:rPr>
          <w:rFonts w:ascii="Times New Roman" w:hAnsi="Times New Roman" w:cs="Times New Roman"/>
        </w:rPr>
        <w:t>. Models and preprocessors are loaded from serialized artifacts. Architecture diagrams illustrate component interactions.</w:t>
      </w:r>
    </w:p>
    <w:p w14:paraId="3E5FECCD" w14:textId="77777777" w:rsidR="000433D8" w:rsidRPr="00457AA3" w:rsidRDefault="00000000">
      <w:pPr>
        <w:rPr>
          <w:rFonts w:ascii="Times New Roman" w:hAnsi="Times New Roman" w:cs="Times New Roman"/>
        </w:rPr>
      </w:pPr>
      <w:r w:rsidRPr="00457AA3">
        <w:rPr>
          <w:rFonts w:ascii="Times New Roman" w:hAnsi="Times New Roman" w:cs="Times New Roman"/>
        </w:rPr>
        <w:t>Key Technologies:</w:t>
      </w:r>
      <w:r w:rsidRPr="00457AA3">
        <w:rPr>
          <w:rFonts w:ascii="Times New Roman" w:hAnsi="Times New Roman" w:cs="Times New Roman"/>
        </w:rPr>
        <w:br/>
        <w:t>- Python, FastAPI</w:t>
      </w:r>
      <w:r w:rsidRPr="00457AA3">
        <w:rPr>
          <w:rFonts w:ascii="Times New Roman" w:hAnsi="Times New Roman" w:cs="Times New Roman"/>
        </w:rPr>
        <w:br/>
        <w:t>- Google Cloud Storage, Google Vision OCR</w:t>
      </w:r>
      <w:r w:rsidRPr="00457AA3">
        <w:rPr>
          <w:rFonts w:ascii="Times New Roman" w:hAnsi="Times New Roman" w:cs="Times New Roman"/>
        </w:rPr>
        <w:br/>
        <w:t>- scikit-learn, XGBoost</w:t>
      </w:r>
      <w:r w:rsidRPr="00457AA3">
        <w:rPr>
          <w:rFonts w:ascii="Times New Roman" w:hAnsi="Times New Roman" w:cs="Times New Roman"/>
        </w:rPr>
        <w:br/>
        <w:t>- Joblib</w:t>
      </w:r>
      <w:r w:rsidRPr="00457AA3">
        <w:rPr>
          <w:rFonts w:ascii="Times New Roman" w:hAnsi="Times New Roman" w:cs="Times New Roman"/>
        </w:rPr>
        <w:br/>
      </w:r>
      <w:r w:rsidRPr="00457AA3">
        <w:rPr>
          <w:rFonts w:ascii="Times New Roman" w:hAnsi="Times New Roman" w:cs="Times New Roman"/>
        </w:rPr>
        <w:br/>
        <w:t>API Surface: REST (OpenAPI).</w:t>
      </w:r>
      <w:r w:rsidRPr="00457AA3">
        <w:rPr>
          <w:rFonts w:ascii="Times New Roman" w:hAnsi="Times New Roman" w:cs="Times New Roman"/>
        </w:rPr>
        <w:br/>
        <w:t>Data Storage: Stage-specific cloud storage prefixes.</w:t>
      </w:r>
    </w:p>
    <w:p w14:paraId="010C43AD" w14:textId="77777777" w:rsidR="000433D8" w:rsidRPr="00457AA3" w:rsidRDefault="00000000">
      <w:pPr>
        <w:pStyle w:val="Heading2"/>
        <w:rPr>
          <w:rFonts w:ascii="Times New Roman" w:hAnsi="Times New Roman" w:cs="Times New Roman"/>
          <w:color w:val="auto"/>
        </w:rPr>
      </w:pPr>
      <w:r w:rsidRPr="00457AA3">
        <w:rPr>
          <w:rFonts w:ascii="Times New Roman" w:hAnsi="Times New Roman" w:cs="Times New Roman"/>
          <w:color w:val="auto"/>
        </w:rPr>
        <w:t>5. Implementation Notes (O2)</w:t>
      </w:r>
    </w:p>
    <w:p w14:paraId="4E8CF719" w14:textId="77777777" w:rsidR="000433D8" w:rsidRPr="00457AA3" w:rsidRDefault="00000000">
      <w:pPr>
        <w:rPr>
          <w:rFonts w:ascii="Times New Roman" w:hAnsi="Times New Roman" w:cs="Times New Roman"/>
        </w:rPr>
      </w:pPr>
      <w:r w:rsidRPr="00457AA3">
        <w:rPr>
          <w:rFonts w:ascii="Times New Roman" w:hAnsi="Times New Roman" w:cs="Times New Roman"/>
        </w:rPr>
        <w:t>The repository is organized by pipeline stage, emphasizing modularity and reproducibility. Tradeoffs favored clarity and auditability over maximum performance. Implementation details are documented in the README.</w:t>
      </w:r>
    </w:p>
    <w:p w14:paraId="10F05D37" w14:textId="77777777" w:rsidR="000433D8" w:rsidRPr="00457AA3" w:rsidRDefault="00000000">
      <w:pPr>
        <w:pStyle w:val="Heading2"/>
        <w:rPr>
          <w:rFonts w:ascii="Times New Roman" w:hAnsi="Times New Roman" w:cs="Times New Roman"/>
          <w:color w:val="auto"/>
        </w:rPr>
      </w:pPr>
      <w:r w:rsidRPr="00457AA3">
        <w:rPr>
          <w:rFonts w:ascii="Times New Roman" w:hAnsi="Times New Roman" w:cs="Times New Roman"/>
          <w:color w:val="auto"/>
        </w:rPr>
        <w:t>6. Testing &amp; Evaluation (O3)</w:t>
      </w:r>
    </w:p>
    <w:p w14:paraId="7034D1D5" w14:textId="62294175" w:rsidR="000433D8" w:rsidRPr="00457AA3" w:rsidRDefault="00000000">
      <w:pPr>
        <w:rPr>
          <w:rFonts w:ascii="Times New Roman" w:hAnsi="Times New Roman" w:cs="Times New Roman"/>
        </w:rPr>
      </w:pPr>
      <w:r w:rsidRPr="00457AA3">
        <w:rPr>
          <w:rFonts w:ascii="Times New Roman" w:hAnsi="Times New Roman" w:cs="Times New Roman"/>
        </w:rPr>
        <w:t>Testing includes unit tests, integration tests, and manual end-to-end validation. Evaluation metrics include ROC-AUC, recall at business thresholds, and calibration error</w:t>
      </w:r>
      <w:r w:rsidR="00457AA3">
        <w:rPr>
          <w:rFonts w:ascii="Times New Roman" w:hAnsi="Times New Roman" w:cs="Times New Roman"/>
        </w:rPr>
        <w:t xml:space="preserve"> (see Appendix G)</w:t>
      </w:r>
      <w:r w:rsidRPr="00457AA3">
        <w:rPr>
          <w:rFonts w:ascii="Times New Roman" w:hAnsi="Times New Roman" w:cs="Times New Roman"/>
        </w:rPr>
        <w:t>. Defects were primarily OCR edge cases and schema mismatches.</w:t>
      </w:r>
    </w:p>
    <w:p w14:paraId="3562C3D4" w14:textId="77777777" w:rsidR="000433D8" w:rsidRPr="00457AA3" w:rsidRDefault="00000000">
      <w:pPr>
        <w:pStyle w:val="Heading2"/>
        <w:rPr>
          <w:rFonts w:ascii="Times New Roman" w:hAnsi="Times New Roman" w:cs="Times New Roman"/>
          <w:color w:val="auto"/>
        </w:rPr>
      </w:pPr>
      <w:r w:rsidRPr="00457AA3">
        <w:rPr>
          <w:rFonts w:ascii="Times New Roman" w:hAnsi="Times New Roman" w:cs="Times New Roman"/>
          <w:color w:val="auto"/>
        </w:rPr>
        <w:t>7. Security, Privacy, Accessibility &amp; Compliance (O5)</w:t>
      </w:r>
    </w:p>
    <w:p w14:paraId="28FF61A0" w14:textId="77777777" w:rsidR="000433D8" w:rsidRPr="00457AA3" w:rsidRDefault="00000000">
      <w:pPr>
        <w:rPr>
          <w:rFonts w:ascii="Times New Roman" w:hAnsi="Times New Roman" w:cs="Times New Roman"/>
        </w:rPr>
      </w:pPr>
      <w:r w:rsidRPr="00457AA3">
        <w:rPr>
          <w:rFonts w:ascii="Times New Roman" w:hAnsi="Times New Roman" w:cs="Times New Roman"/>
        </w:rPr>
        <w:t>Security follows least-privilege access and secure credential handling. Privacy is addressed by minimizing retained PII and enabling audit trails. Accessibility includes clear feedback and explainable outputs. Ethical risks are mitigated through evaluation and planned fairness checks.</w:t>
      </w:r>
    </w:p>
    <w:p w14:paraId="68510725" w14:textId="77777777" w:rsidR="000433D8" w:rsidRPr="00457AA3" w:rsidRDefault="00000000">
      <w:pPr>
        <w:pStyle w:val="Heading2"/>
        <w:rPr>
          <w:rFonts w:ascii="Times New Roman" w:hAnsi="Times New Roman" w:cs="Times New Roman"/>
          <w:color w:val="auto"/>
        </w:rPr>
      </w:pPr>
      <w:r w:rsidRPr="00457AA3">
        <w:rPr>
          <w:rFonts w:ascii="Times New Roman" w:hAnsi="Times New Roman" w:cs="Times New Roman"/>
          <w:color w:val="auto"/>
        </w:rPr>
        <w:t>8. Deployment &amp; Operations</w:t>
      </w:r>
    </w:p>
    <w:p w14:paraId="078C1659" w14:textId="77777777" w:rsidR="000433D8" w:rsidRPr="00457AA3" w:rsidRDefault="00000000">
      <w:pPr>
        <w:rPr>
          <w:rFonts w:ascii="Times New Roman" w:hAnsi="Times New Roman" w:cs="Times New Roman"/>
        </w:rPr>
      </w:pPr>
      <w:r w:rsidRPr="00457AA3">
        <w:rPr>
          <w:rFonts w:ascii="Times New Roman" w:hAnsi="Times New Roman" w:cs="Times New Roman"/>
        </w:rPr>
        <w:t>The system is deployed as a containerized API connected to cloud storage. Operations include logging, monitoring, and documented retraining workflows, with detailed guides in the appendices.</w:t>
      </w:r>
    </w:p>
    <w:p w14:paraId="24420A22" w14:textId="77777777" w:rsidR="000433D8" w:rsidRPr="00457AA3" w:rsidRDefault="00000000">
      <w:pPr>
        <w:pStyle w:val="Heading2"/>
        <w:rPr>
          <w:rFonts w:ascii="Times New Roman" w:hAnsi="Times New Roman" w:cs="Times New Roman"/>
          <w:color w:val="auto"/>
        </w:rPr>
      </w:pPr>
      <w:r w:rsidRPr="00457AA3">
        <w:rPr>
          <w:rFonts w:ascii="Times New Roman" w:hAnsi="Times New Roman" w:cs="Times New Roman"/>
          <w:color w:val="auto"/>
        </w:rPr>
        <w:t>9. Limitations &amp; Future Work</w:t>
      </w:r>
    </w:p>
    <w:p w14:paraId="148B7DDD" w14:textId="77777777" w:rsidR="000433D8" w:rsidRPr="00457AA3" w:rsidRDefault="00000000">
      <w:pPr>
        <w:rPr>
          <w:rFonts w:ascii="Times New Roman" w:hAnsi="Times New Roman" w:cs="Times New Roman"/>
        </w:rPr>
      </w:pPr>
      <w:r w:rsidRPr="00457AA3">
        <w:rPr>
          <w:rFonts w:ascii="Times New Roman" w:hAnsi="Times New Roman" w:cs="Times New Roman"/>
        </w:rPr>
        <w:t>Limitations include partial fraud detection via PDF structure, limited automation of retraining, and local-only web deployment. Future work prioritizes full MLOps automation, enhanced fraud detection, fairness audits, and scalable production deployment.</w:t>
      </w:r>
    </w:p>
    <w:p w14:paraId="46685403" w14:textId="77777777" w:rsidR="000433D8" w:rsidRPr="00457AA3" w:rsidRDefault="00000000">
      <w:pPr>
        <w:pStyle w:val="Heading2"/>
        <w:rPr>
          <w:rFonts w:ascii="Times New Roman" w:hAnsi="Times New Roman" w:cs="Times New Roman"/>
          <w:color w:val="auto"/>
        </w:rPr>
      </w:pPr>
      <w:r w:rsidRPr="00457AA3">
        <w:rPr>
          <w:rFonts w:ascii="Times New Roman" w:hAnsi="Times New Roman" w:cs="Times New Roman"/>
          <w:color w:val="auto"/>
        </w:rPr>
        <w:lastRenderedPageBreak/>
        <w:t>10. References</w:t>
      </w:r>
    </w:p>
    <w:p w14:paraId="150D5634" w14:textId="3844A2B1" w:rsidR="00BC1B4E" w:rsidRPr="00457AA3" w:rsidRDefault="00BC1B4E" w:rsidP="00BC1B4E">
      <w:pPr>
        <w:pStyle w:val="Heading2"/>
        <w:rPr>
          <w:rFonts w:ascii="Times New Roman" w:eastAsiaTheme="minorEastAsia" w:hAnsi="Times New Roman" w:cs="Times New Roman"/>
          <w:b w:val="0"/>
          <w:bCs w:val="0"/>
          <w:color w:val="auto"/>
          <w:sz w:val="22"/>
          <w:szCs w:val="22"/>
        </w:rPr>
      </w:pPr>
      <w:r w:rsidRPr="00457AA3">
        <w:rPr>
          <w:rFonts w:ascii="Times New Roman" w:eastAsiaTheme="minorEastAsia" w:hAnsi="Times New Roman" w:cs="Times New Roman"/>
          <w:b w:val="0"/>
          <w:bCs w:val="0"/>
          <w:color w:val="auto"/>
          <w:sz w:val="22"/>
          <w:szCs w:val="22"/>
        </w:rPr>
        <w:t>[1] Google Cloud, “Cloud Vision API Documentation,” Google, Mountain View, CA, USA. [Online]. Available: https://cloud.google.com/vision/docs. Accessed: Dec. 14, 2025.</w:t>
      </w:r>
    </w:p>
    <w:p w14:paraId="09592FBE" w14:textId="21D9B6C0" w:rsidR="00BC1B4E" w:rsidRPr="00457AA3" w:rsidRDefault="00BC1B4E" w:rsidP="00BC1B4E">
      <w:pPr>
        <w:pStyle w:val="Heading2"/>
        <w:rPr>
          <w:rFonts w:ascii="Times New Roman" w:eastAsiaTheme="minorEastAsia" w:hAnsi="Times New Roman" w:cs="Times New Roman"/>
          <w:b w:val="0"/>
          <w:bCs w:val="0"/>
          <w:color w:val="auto"/>
          <w:sz w:val="22"/>
          <w:szCs w:val="22"/>
        </w:rPr>
      </w:pPr>
      <w:r w:rsidRPr="00457AA3">
        <w:rPr>
          <w:rFonts w:ascii="Times New Roman" w:eastAsiaTheme="minorEastAsia" w:hAnsi="Times New Roman" w:cs="Times New Roman"/>
          <w:b w:val="0"/>
          <w:bCs w:val="0"/>
          <w:color w:val="auto"/>
          <w:sz w:val="22"/>
          <w:szCs w:val="22"/>
        </w:rPr>
        <w:t>[2] F. Pedregosa et al., “scikit-learn: Machine Learning in Python,” scikit-learn Developers, 2025. [Online]. Available: https://scikit-learn.org/stable/. Accessed: Dec. 14, 2025.</w:t>
      </w:r>
    </w:p>
    <w:p w14:paraId="72E8ABAA" w14:textId="3D89402D" w:rsidR="00BC1B4E" w:rsidRPr="00457AA3" w:rsidRDefault="00BC1B4E" w:rsidP="00BC1B4E">
      <w:pPr>
        <w:pStyle w:val="Heading2"/>
        <w:rPr>
          <w:rFonts w:ascii="Times New Roman" w:eastAsiaTheme="minorEastAsia" w:hAnsi="Times New Roman" w:cs="Times New Roman"/>
          <w:b w:val="0"/>
          <w:bCs w:val="0"/>
          <w:color w:val="auto"/>
          <w:sz w:val="22"/>
          <w:szCs w:val="22"/>
        </w:rPr>
      </w:pPr>
      <w:r w:rsidRPr="00457AA3">
        <w:rPr>
          <w:rFonts w:ascii="Times New Roman" w:eastAsiaTheme="minorEastAsia" w:hAnsi="Times New Roman" w:cs="Times New Roman"/>
          <w:b w:val="0"/>
          <w:bCs w:val="0"/>
          <w:color w:val="auto"/>
          <w:sz w:val="22"/>
          <w:szCs w:val="22"/>
        </w:rPr>
        <w:t xml:space="preserve">[3] T. Chen and C. </w:t>
      </w:r>
      <w:proofErr w:type="spellStart"/>
      <w:r w:rsidRPr="00457AA3">
        <w:rPr>
          <w:rFonts w:ascii="Times New Roman" w:eastAsiaTheme="minorEastAsia" w:hAnsi="Times New Roman" w:cs="Times New Roman"/>
          <w:b w:val="0"/>
          <w:bCs w:val="0"/>
          <w:color w:val="auto"/>
          <w:sz w:val="22"/>
          <w:szCs w:val="22"/>
        </w:rPr>
        <w:t>Guestrin</w:t>
      </w:r>
      <w:proofErr w:type="spellEnd"/>
      <w:r w:rsidRPr="00457AA3">
        <w:rPr>
          <w:rFonts w:ascii="Times New Roman" w:eastAsiaTheme="minorEastAsia" w:hAnsi="Times New Roman" w:cs="Times New Roman"/>
          <w:b w:val="0"/>
          <w:bCs w:val="0"/>
          <w:color w:val="auto"/>
          <w:sz w:val="22"/>
          <w:szCs w:val="22"/>
        </w:rPr>
        <w:t>, “XGBoost: Scalable and Flexible Gradient Boosting,” XGBoost Developers, 2025. [Online]. Available: https://xgboost.readthedocs.io/en/stable/. Accessed: Dec. 14, 2025.</w:t>
      </w:r>
    </w:p>
    <w:p w14:paraId="623B0C22" w14:textId="26B7C40B" w:rsidR="000433D8" w:rsidRPr="00457AA3" w:rsidRDefault="00000000" w:rsidP="00BC1B4E">
      <w:pPr>
        <w:pStyle w:val="Heading2"/>
        <w:rPr>
          <w:rFonts w:ascii="Times New Roman" w:hAnsi="Times New Roman" w:cs="Times New Roman"/>
          <w:color w:val="auto"/>
        </w:rPr>
      </w:pPr>
      <w:r w:rsidRPr="00457AA3">
        <w:rPr>
          <w:rFonts w:ascii="Times New Roman" w:hAnsi="Times New Roman" w:cs="Times New Roman"/>
          <w:color w:val="auto"/>
        </w:rPr>
        <w:t>Appendices (Evidence &amp; How-To)</w:t>
      </w:r>
    </w:p>
    <w:p w14:paraId="0E4D4DBF" w14:textId="77777777" w:rsidR="000433D8" w:rsidRPr="00457AA3" w:rsidRDefault="00000000">
      <w:pPr>
        <w:rPr>
          <w:rFonts w:ascii="Times New Roman" w:hAnsi="Times New Roman" w:cs="Times New Roman"/>
        </w:rPr>
      </w:pPr>
      <w:r w:rsidRPr="00457AA3">
        <w:rPr>
          <w:rFonts w:ascii="Times New Roman" w:hAnsi="Times New Roman" w:cs="Times New Roman"/>
        </w:rPr>
        <w:t>A. Installation Guide</w:t>
      </w:r>
      <w:r w:rsidRPr="00457AA3">
        <w:rPr>
          <w:rFonts w:ascii="Times New Roman" w:hAnsi="Times New Roman" w:cs="Times New Roman"/>
        </w:rPr>
        <w:br/>
        <w:t>B. User Manual</w:t>
      </w:r>
      <w:r w:rsidRPr="00457AA3">
        <w:rPr>
          <w:rFonts w:ascii="Times New Roman" w:hAnsi="Times New Roman" w:cs="Times New Roman"/>
        </w:rPr>
        <w:br/>
        <w:t>C. Admin/Operations Guide</w:t>
      </w:r>
      <w:r w:rsidRPr="00457AA3">
        <w:rPr>
          <w:rFonts w:ascii="Times New Roman" w:hAnsi="Times New Roman" w:cs="Times New Roman"/>
        </w:rPr>
        <w:br/>
        <w:t>D. API Reference</w:t>
      </w:r>
      <w:r w:rsidRPr="00457AA3">
        <w:rPr>
          <w:rFonts w:ascii="Times New Roman" w:hAnsi="Times New Roman" w:cs="Times New Roman"/>
        </w:rPr>
        <w:br/>
        <w:t>E. Poster, Slides, and Video Links</w:t>
      </w:r>
      <w:r w:rsidRPr="00457AA3">
        <w:rPr>
          <w:rFonts w:ascii="Times New Roman" w:hAnsi="Times New Roman" w:cs="Times New Roman"/>
        </w:rPr>
        <w:br/>
        <w:t>F. Scrum Evidence Index</w:t>
      </w:r>
    </w:p>
    <w:p w14:paraId="7217C234" w14:textId="5D4B0E77" w:rsidR="00BC1B4E" w:rsidRPr="00457AA3" w:rsidRDefault="00BC1B4E">
      <w:pPr>
        <w:rPr>
          <w:rFonts w:ascii="Times New Roman" w:hAnsi="Times New Roman" w:cs="Times New Roman"/>
        </w:rPr>
      </w:pPr>
      <w:r w:rsidRPr="00457AA3">
        <w:rPr>
          <w:rFonts w:ascii="Times New Roman" w:hAnsi="Times New Roman" w:cs="Times New Roman"/>
        </w:rPr>
        <w:t>All of the above are inside of the “Documents” directory.</w:t>
      </w:r>
    </w:p>
    <w:p w14:paraId="4F3FD642" w14:textId="3C3AF84B" w:rsidR="00BC1B4E" w:rsidRPr="00457AA3" w:rsidRDefault="00457AA3" w:rsidP="00BC1B4E">
      <w:pPr>
        <w:spacing w:line="480" w:lineRule="auto"/>
        <w:rPr>
          <w:rFonts w:ascii="Times New Roman" w:hAnsi="Times New Roman" w:cs="Times New Roman"/>
        </w:rPr>
      </w:pPr>
      <w:r w:rsidRPr="00457AA3">
        <w:rPr>
          <w:rFonts w:ascii="Times New Roman" w:hAnsi="Times New Roman" w:cs="Times New Roman"/>
        </w:rPr>
        <w:t>G</w:t>
      </w:r>
      <w:r w:rsidR="00BC1B4E" w:rsidRPr="00457AA3">
        <w:rPr>
          <w:rFonts w:ascii="Times New Roman" w:hAnsi="Times New Roman" w:cs="Times New Roman"/>
        </w:rPr>
        <w:t>.</w:t>
      </w:r>
      <w:r w:rsidRPr="00457AA3">
        <w:rPr>
          <w:rFonts w:ascii="Times New Roman" w:hAnsi="Times New Roman" w:cs="Times New Roman"/>
        </w:rPr>
        <w:t xml:space="preserve"> Flowcharts and Metrics charts</w:t>
      </w:r>
    </w:p>
    <w:p w14:paraId="5F0B7479" w14:textId="77777777" w:rsidR="00BC1B4E" w:rsidRPr="00457AA3" w:rsidRDefault="00BC1B4E" w:rsidP="00BC1B4E">
      <w:pPr>
        <w:pStyle w:val="ListParagraph"/>
        <w:numPr>
          <w:ilvl w:val="0"/>
          <w:numId w:val="10"/>
        </w:numPr>
        <w:spacing w:after="160" w:line="480" w:lineRule="auto"/>
        <w:rPr>
          <w:rFonts w:ascii="Times New Roman" w:hAnsi="Times New Roman" w:cs="Times New Roman"/>
        </w:rPr>
      </w:pPr>
      <w:r w:rsidRPr="00457AA3">
        <w:rPr>
          <w:rFonts w:ascii="Times New Roman" w:hAnsi="Times New Roman" w:cs="Times New Roman"/>
        </w:rPr>
        <w:t>ML Pipeline flow chart:</w:t>
      </w:r>
    </w:p>
    <w:p w14:paraId="55801F45" w14:textId="77777777" w:rsidR="00BC1B4E" w:rsidRPr="00457AA3" w:rsidRDefault="00BC1B4E" w:rsidP="00BC1B4E">
      <w:pPr>
        <w:spacing w:line="480" w:lineRule="auto"/>
        <w:ind w:left="360"/>
        <w:jc w:val="center"/>
        <w:rPr>
          <w:rFonts w:ascii="Times New Roman" w:hAnsi="Times New Roman" w:cs="Times New Roman"/>
        </w:rPr>
      </w:pPr>
      <w:r w:rsidRPr="00457AA3">
        <w:rPr>
          <w:rFonts w:ascii="Times New Roman" w:hAnsi="Times New Roman" w:cs="Times New Roman"/>
          <w:noProof/>
        </w:rPr>
        <w:drawing>
          <wp:inline distT="0" distB="0" distL="0" distR="0" wp14:anchorId="6A8D11BE" wp14:editId="40EE9E6F">
            <wp:extent cx="5943600" cy="1677035"/>
            <wp:effectExtent l="0" t="0" r="0" b="0"/>
            <wp:docPr id="181628807"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28807" name="Picture 1" descr="A diagram of a process flow&#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1677035"/>
                    </a:xfrm>
                    <a:prstGeom prst="rect">
                      <a:avLst/>
                    </a:prstGeom>
                  </pic:spPr>
                </pic:pic>
              </a:graphicData>
            </a:graphic>
          </wp:inline>
        </w:drawing>
      </w:r>
    </w:p>
    <w:p w14:paraId="2F3C87B0" w14:textId="77777777" w:rsidR="00BC1B4E" w:rsidRPr="00457AA3" w:rsidRDefault="00BC1B4E" w:rsidP="00BC1B4E">
      <w:pPr>
        <w:pStyle w:val="ListParagraph"/>
        <w:spacing w:line="480" w:lineRule="auto"/>
        <w:rPr>
          <w:rFonts w:ascii="Times New Roman" w:hAnsi="Times New Roman" w:cs="Times New Roman"/>
        </w:rPr>
      </w:pPr>
    </w:p>
    <w:p w14:paraId="402E3AD0" w14:textId="77777777" w:rsidR="00BC1B4E" w:rsidRPr="00457AA3" w:rsidRDefault="00BC1B4E" w:rsidP="00BC1B4E">
      <w:pPr>
        <w:pStyle w:val="ListParagraph"/>
        <w:spacing w:line="480" w:lineRule="auto"/>
        <w:rPr>
          <w:rFonts w:ascii="Times New Roman" w:hAnsi="Times New Roman" w:cs="Times New Roman"/>
        </w:rPr>
      </w:pPr>
    </w:p>
    <w:p w14:paraId="4893092A" w14:textId="77777777" w:rsidR="00BC1B4E" w:rsidRPr="00457AA3" w:rsidRDefault="00BC1B4E" w:rsidP="00BC1B4E">
      <w:pPr>
        <w:pStyle w:val="ListParagraph"/>
        <w:spacing w:line="480" w:lineRule="auto"/>
        <w:rPr>
          <w:rFonts w:ascii="Times New Roman" w:hAnsi="Times New Roman" w:cs="Times New Roman"/>
        </w:rPr>
      </w:pPr>
    </w:p>
    <w:p w14:paraId="4BD374A9" w14:textId="77777777" w:rsidR="00BC1B4E" w:rsidRPr="00457AA3" w:rsidRDefault="00BC1B4E" w:rsidP="00BC1B4E">
      <w:pPr>
        <w:pStyle w:val="ListParagraph"/>
        <w:spacing w:line="480" w:lineRule="auto"/>
        <w:rPr>
          <w:rFonts w:ascii="Times New Roman" w:hAnsi="Times New Roman" w:cs="Times New Roman"/>
        </w:rPr>
      </w:pPr>
    </w:p>
    <w:p w14:paraId="0A2F6086" w14:textId="77777777" w:rsidR="00BC1B4E" w:rsidRPr="00457AA3" w:rsidRDefault="00BC1B4E" w:rsidP="00BC1B4E">
      <w:pPr>
        <w:pStyle w:val="ListParagraph"/>
        <w:spacing w:line="480" w:lineRule="auto"/>
        <w:rPr>
          <w:rFonts w:ascii="Times New Roman" w:hAnsi="Times New Roman" w:cs="Times New Roman"/>
        </w:rPr>
      </w:pPr>
    </w:p>
    <w:p w14:paraId="5696A216" w14:textId="77777777" w:rsidR="00BC1B4E" w:rsidRPr="00457AA3" w:rsidRDefault="00BC1B4E" w:rsidP="00BC1B4E">
      <w:pPr>
        <w:pStyle w:val="ListParagraph"/>
        <w:numPr>
          <w:ilvl w:val="0"/>
          <w:numId w:val="10"/>
        </w:numPr>
        <w:spacing w:after="160" w:line="480" w:lineRule="auto"/>
        <w:rPr>
          <w:rFonts w:ascii="Times New Roman" w:hAnsi="Times New Roman" w:cs="Times New Roman"/>
        </w:rPr>
      </w:pPr>
      <w:r w:rsidRPr="00457AA3">
        <w:rPr>
          <w:rFonts w:ascii="Times New Roman" w:hAnsi="Times New Roman" w:cs="Times New Roman"/>
        </w:rPr>
        <w:lastRenderedPageBreak/>
        <w:t>Loan Default Models Development</w:t>
      </w:r>
    </w:p>
    <w:p w14:paraId="6BD502AD" w14:textId="77777777" w:rsidR="00BC1B4E" w:rsidRPr="00457AA3" w:rsidRDefault="00BC1B4E" w:rsidP="00BC1B4E">
      <w:pPr>
        <w:pStyle w:val="ListParagraph"/>
        <w:spacing w:line="480" w:lineRule="auto"/>
        <w:rPr>
          <w:rFonts w:ascii="Times New Roman" w:hAnsi="Times New Roman" w:cs="Times New Roman"/>
        </w:rPr>
      </w:pPr>
      <w:r w:rsidRPr="00457AA3">
        <w:rPr>
          <w:rFonts w:ascii="Times New Roman" w:hAnsi="Times New Roman" w:cs="Times New Roman"/>
          <w:noProof/>
        </w:rPr>
        <w:drawing>
          <wp:inline distT="0" distB="0" distL="0" distR="0" wp14:anchorId="1D40DE32" wp14:editId="5C98DDC8">
            <wp:extent cx="5943600" cy="2952115"/>
            <wp:effectExtent l="0" t="0" r="0" b="0"/>
            <wp:docPr id="22034958" name="Picture 8"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34958" name="Picture 8" descr="A diagram of a model&#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2952115"/>
                    </a:xfrm>
                    <a:prstGeom prst="rect">
                      <a:avLst/>
                    </a:prstGeom>
                  </pic:spPr>
                </pic:pic>
              </a:graphicData>
            </a:graphic>
          </wp:inline>
        </w:drawing>
      </w:r>
    </w:p>
    <w:p w14:paraId="65D49B22" w14:textId="77777777" w:rsidR="00BC1B4E" w:rsidRPr="00457AA3" w:rsidRDefault="00BC1B4E" w:rsidP="00BC1B4E">
      <w:pPr>
        <w:pStyle w:val="ListParagraph"/>
        <w:numPr>
          <w:ilvl w:val="0"/>
          <w:numId w:val="10"/>
        </w:numPr>
        <w:spacing w:after="160" w:line="480" w:lineRule="auto"/>
        <w:rPr>
          <w:rFonts w:ascii="Times New Roman" w:hAnsi="Times New Roman" w:cs="Times New Roman"/>
        </w:rPr>
      </w:pPr>
      <w:r w:rsidRPr="00457AA3">
        <w:rPr>
          <w:rFonts w:ascii="Times New Roman" w:hAnsi="Times New Roman" w:cs="Times New Roman"/>
        </w:rPr>
        <w:t>Model Results</w:t>
      </w:r>
    </w:p>
    <w:p w14:paraId="285063F6" w14:textId="77777777" w:rsidR="00BC1B4E" w:rsidRPr="00457AA3" w:rsidRDefault="00BC1B4E" w:rsidP="00BC1B4E">
      <w:pPr>
        <w:spacing w:line="480" w:lineRule="auto"/>
        <w:ind w:left="360"/>
        <w:rPr>
          <w:rFonts w:ascii="Times New Roman" w:hAnsi="Times New Roman" w:cs="Times New Roman"/>
          <w:b/>
          <w:bCs/>
        </w:rPr>
      </w:pPr>
      <w:r w:rsidRPr="00457AA3">
        <w:rPr>
          <w:rFonts w:ascii="Times New Roman" w:hAnsi="Times New Roman" w:cs="Times New Roman"/>
          <w:b/>
          <w:bCs/>
        </w:rPr>
        <w:t>Logistic Regression Classifier:</w:t>
      </w:r>
    </w:p>
    <w:p w14:paraId="2F178A77" w14:textId="77777777" w:rsidR="00BC1B4E" w:rsidRPr="00457AA3" w:rsidRDefault="00BC1B4E" w:rsidP="00BC1B4E">
      <w:pPr>
        <w:pStyle w:val="ListParagraph"/>
        <w:spacing w:line="480" w:lineRule="auto"/>
        <w:rPr>
          <w:rFonts w:ascii="Times New Roman" w:hAnsi="Times New Roman" w:cs="Times New Roman"/>
        </w:rPr>
      </w:pPr>
      <w:r w:rsidRPr="00457AA3">
        <w:rPr>
          <w:rFonts w:ascii="Times New Roman" w:hAnsi="Times New Roman" w:cs="Times New Roman"/>
          <w:noProof/>
        </w:rPr>
        <w:drawing>
          <wp:inline distT="0" distB="0" distL="0" distR="0" wp14:anchorId="6F8135A5" wp14:editId="4AF3DBAC">
            <wp:extent cx="2143534" cy="2235367"/>
            <wp:effectExtent l="0" t="0" r="0" b="0"/>
            <wp:docPr id="338877109" name="Picture 3" descr="A graph of a positive ra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877109" name="Picture 3" descr="A graph of a positive rate&#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15728" cy="2310654"/>
                    </a:xfrm>
                    <a:prstGeom prst="rect">
                      <a:avLst/>
                    </a:prstGeom>
                  </pic:spPr>
                </pic:pic>
              </a:graphicData>
            </a:graphic>
          </wp:inline>
        </w:drawing>
      </w:r>
      <w:r w:rsidRPr="00457AA3">
        <w:rPr>
          <w:rFonts w:ascii="Times New Roman" w:hAnsi="Times New Roman" w:cs="Times New Roman"/>
          <w:noProof/>
        </w:rPr>
        <w:drawing>
          <wp:inline distT="0" distB="0" distL="0" distR="0" wp14:anchorId="083F4282" wp14:editId="7DE733B7">
            <wp:extent cx="2598821" cy="2261474"/>
            <wp:effectExtent l="0" t="0" r="0" b="0"/>
            <wp:docPr id="321742824" name="Picture 2" descr="A yellow and purple rectangular boxes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742824" name="Picture 2" descr="A yellow and purple rectangular boxes with numbers&#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40205" cy="2297486"/>
                    </a:xfrm>
                    <a:prstGeom prst="rect">
                      <a:avLst/>
                    </a:prstGeom>
                  </pic:spPr>
                </pic:pic>
              </a:graphicData>
            </a:graphic>
          </wp:inline>
        </w:drawing>
      </w:r>
    </w:p>
    <w:p w14:paraId="3527D69D" w14:textId="77777777" w:rsidR="00BC1B4E" w:rsidRPr="00457AA3" w:rsidRDefault="00BC1B4E" w:rsidP="00BC1B4E">
      <w:pPr>
        <w:pStyle w:val="ListParagraph"/>
        <w:spacing w:line="480" w:lineRule="auto"/>
        <w:rPr>
          <w:rFonts w:ascii="Times New Roman" w:hAnsi="Times New Roman" w:cs="Times New Roman"/>
          <w:b/>
          <w:bCs/>
        </w:rPr>
      </w:pPr>
      <w:r w:rsidRPr="00457AA3">
        <w:rPr>
          <w:rFonts w:ascii="Times New Roman" w:hAnsi="Times New Roman" w:cs="Times New Roman"/>
          <w:b/>
          <w:bCs/>
        </w:rPr>
        <w:t>Random Forest Classifier</w:t>
      </w:r>
    </w:p>
    <w:p w14:paraId="546127A4" w14:textId="77777777" w:rsidR="00BC1B4E" w:rsidRPr="00457AA3" w:rsidRDefault="00BC1B4E" w:rsidP="00BC1B4E">
      <w:pPr>
        <w:pStyle w:val="ListParagraph"/>
        <w:spacing w:line="480" w:lineRule="auto"/>
        <w:rPr>
          <w:rFonts w:ascii="Times New Roman" w:hAnsi="Times New Roman" w:cs="Times New Roman"/>
        </w:rPr>
      </w:pPr>
      <w:r w:rsidRPr="00457AA3">
        <w:rPr>
          <w:rFonts w:ascii="Times New Roman" w:hAnsi="Times New Roman" w:cs="Times New Roman"/>
          <w:noProof/>
        </w:rPr>
        <w:lastRenderedPageBreak/>
        <w:drawing>
          <wp:inline distT="0" distB="0" distL="0" distR="0" wp14:anchorId="29B7E00E" wp14:editId="0E1B3435">
            <wp:extent cx="2302042" cy="2219580"/>
            <wp:effectExtent l="0" t="0" r="0" b="0"/>
            <wp:docPr id="126757876" name="Picture 5" descr="A graph of a positive ra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57876" name="Picture 5" descr="A graph of a positive rat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81738" cy="2296421"/>
                    </a:xfrm>
                    <a:prstGeom prst="rect">
                      <a:avLst/>
                    </a:prstGeom>
                  </pic:spPr>
                </pic:pic>
              </a:graphicData>
            </a:graphic>
          </wp:inline>
        </w:drawing>
      </w:r>
      <w:r w:rsidRPr="00457AA3">
        <w:rPr>
          <w:rFonts w:ascii="Times New Roman" w:hAnsi="Times New Roman" w:cs="Times New Roman"/>
          <w:noProof/>
        </w:rPr>
        <w:drawing>
          <wp:inline distT="0" distB="0" distL="0" distR="0" wp14:anchorId="44AE94CB" wp14:editId="788F0AC8">
            <wp:extent cx="2556596" cy="2221999"/>
            <wp:effectExtent l="0" t="0" r="0" b="0"/>
            <wp:docPr id="1978100446" name="Picture 4" descr="A chart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100446" name="Picture 4" descr="A chart with different colored squares&#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0781" cy="2260401"/>
                    </a:xfrm>
                    <a:prstGeom prst="rect">
                      <a:avLst/>
                    </a:prstGeom>
                  </pic:spPr>
                </pic:pic>
              </a:graphicData>
            </a:graphic>
          </wp:inline>
        </w:drawing>
      </w:r>
    </w:p>
    <w:p w14:paraId="2E3A99EB" w14:textId="77777777" w:rsidR="00BC1B4E" w:rsidRPr="00457AA3" w:rsidRDefault="00BC1B4E" w:rsidP="00BC1B4E">
      <w:pPr>
        <w:pStyle w:val="ListParagraph"/>
        <w:spacing w:line="480" w:lineRule="auto"/>
        <w:rPr>
          <w:rFonts w:ascii="Times New Roman" w:hAnsi="Times New Roman" w:cs="Times New Roman"/>
          <w:b/>
          <w:bCs/>
        </w:rPr>
      </w:pPr>
      <w:r w:rsidRPr="00457AA3">
        <w:rPr>
          <w:rFonts w:ascii="Times New Roman" w:hAnsi="Times New Roman" w:cs="Times New Roman"/>
          <w:b/>
          <w:bCs/>
        </w:rPr>
        <w:t>XGBoost Classifier</w:t>
      </w:r>
    </w:p>
    <w:p w14:paraId="192F8FF6" w14:textId="77777777" w:rsidR="00BC1B4E" w:rsidRPr="00457AA3" w:rsidRDefault="00BC1B4E" w:rsidP="00BC1B4E">
      <w:pPr>
        <w:pStyle w:val="ListParagraph"/>
        <w:spacing w:line="480" w:lineRule="auto"/>
        <w:rPr>
          <w:rFonts w:ascii="Times New Roman" w:hAnsi="Times New Roman" w:cs="Times New Roman"/>
          <w:b/>
          <w:bCs/>
        </w:rPr>
      </w:pPr>
      <w:r w:rsidRPr="00457AA3">
        <w:rPr>
          <w:rFonts w:ascii="Times New Roman" w:hAnsi="Times New Roman" w:cs="Times New Roman"/>
          <w:b/>
          <w:bCs/>
          <w:noProof/>
        </w:rPr>
        <w:drawing>
          <wp:inline distT="0" distB="0" distL="0" distR="0" wp14:anchorId="229D8F19" wp14:editId="11876FE7">
            <wp:extent cx="2308747" cy="2399765"/>
            <wp:effectExtent l="0" t="0" r="0" b="0"/>
            <wp:docPr id="947773143" name="Picture 6" descr="A graph of a positive ra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773143" name="Picture 6" descr="A graph of a positive rat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73137" cy="2466693"/>
                    </a:xfrm>
                    <a:prstGeom prst="rect">
                      <a:avLst/>
                    </a:prstGeom>
                  </pic:spPr>
                </pic:pic>
              </a:graphicData>
            </a:graphic>
          </wp:inline>
        </w:drawing>
      </w:r>
      <w:r w:rsidRPr="00457AA3">
        <w:rPr>
          <w:rFonts w:ascii="Times New Roman" w:hAnsi="Times New Roman" w:cs="Times New Roman"/>
          <w:b/>
          <w:bCs/>
          <w:noProof/>
        </w:rPr>
        <w:drawing>
          <wp:inline distT="0" distB="0" distL="0" distR="0" wp14:anchorId="13DC9EC7" wp14:editId="2C26883C">
            <wp:extent cx="2670527" cy="2330149"/>
            <wp:effectExtent l="0" t="0" r="0" b="0"/>
            <wp:docPr id="1120452115" name="Picture 7" descr="A chart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452115" name="Picture 7" descr="A chart with different colored square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24216" cy="2376995"/>
                    </a:xfrm>
                    <a:prstGeom prst="rect">
                      <a:avLst/>
                    </a:prstGeom>
                  </pic:spPr>
                </pic:pic>
              </a:graphicData>
            </a:graphic>
          </wp:inline>
        </w:drawing>
      </w:r>
    </w:p>
    <w:p w14:paraId="138CD282" w14:textId="50B27DB3" w:rsidR="00BC1B4E" w:rsidRPr="00457AA3" w:rsidRDefault="00BC1B4E">
      <w:pPr>
        <w:rPr>
          <w:rFonts w:ascii="Times New Roman" w:hAnsi="Times New Roman" w:cs="Times New Roman"/>
          <w:lang w:val="es-US"/>
        </w:rPr>
      </w:pPr>
    </w:p>
    <w:p w14:paraId="46AC4040" w14:textId="77777777" w:rsidR="000433D8" w:rsidRPr="00457AA3" w:rsidRDefault="00000000">
      <w:pPr>
        <w:pStyle w:val="Heading2"/>
        <w:rPr>
          <w:rFonts w:ascii="Times New Roman" w:hAnsi="Times New Roman" w:cs="Times New Roman"/>
          <w:color w:val="auto"/>
        </w:rPr>
      </w:pPr>
      <w:r w:rsidRPr="00457AA3">
        <w:rPr>
          <w:rFonts w:ascii="Times New Roman" w:hAnsi="Times New Roman" w:cs="Times New Roman"/>
          <w:color w:val="auto"/>
        </w:rPr>
        <w:t>4. Discipline-Specific Depth (O6)</w:t>
      </w:r>
    </w:p>
    <w:p w14:paraId="5929A300" w14:textId="6D5790B9" w:rsidR="000433D8" w:rsidRPr="00457AA3" w:rsidRDefault="00000000">
      <w:pPr>
        <w:rPr>
          <w:rFonts w:ascii="Times New Roman" w:hAnsi="Times New Roman" w:cs="Times New Roman"/>
        </w:rPr>
      </w:pPr>
      <w:r w:rsidRPr="00457AA3">
        <w:rPr>
          <w:rFonts w:ascii="Times New Roman" w:hAnsi="Times New Roman" w:cs="Times New Roman"/>
        </w:rPr>
        <w:t>Data Governance: Dataset provenance, licenses, and privacy are documented</w:t>
      </w:r>
      <w:r w:rsidR="00BC1B4E" w:rsidRPr="00457AA3">
        <w:rPr>
          <w:rFonts w:ascii="Times New Roman" w:hAnsi="Times New Roman" w:cs="Times New Roman"/>
        </w:rPr>
        <w:t xml:space="preserve"> in code repository</w:t>
      </w:r>
      <w:r w:rsidRPr="00457AA3">
        <w:rPr>
          <w:rFonts w:ascii="Times New Roman" w:hAnsi="Times New Roman" w:cs="Times New Roman"/>
        </w:rPr>
        <w:t>.</w:t>
      </w:r>
      <w:r w:rsidRPr="00457AA3">
        <w:rPr>
          <w:rFonts w:ascii="Times New Roman" w:hAnsi="Times New Roman" w:cs="Times New Roman"/>
        </w:rPr>
        <w:br/>
      </w:r>
      <w:r w:rsidRPr="00457AA3">
        <w:rPr>
          <w:rFonts w:ascii="Times New Roman" w:hAnsi="Times New Roman" w:cs="Times New Roman"/>
        </w:rPr>
        <w:br/>
        <w:t>Modeling: Features, algorithms, hyperparameters, and training procedures ensure reproducibility.</w:t>
      </w:r>
      <w:r w:rsidRPr="00457AA3">
        <w:rPr>
          <w:rFonts w:ascii="Times New Roman" w:hAnsi="Times New Roman" w:cs="Times New Roman"/>
        </w:rPr>
        <w:br/>
      </w:r>
      <w:r w:rsidRPr="00457AA3">
        <w:rPr>
          <w:rFonts w:ascii="Times New Roman" w:hAnsi="Times New Roman" w:cs="Times New Roman"/>
        </w:rPr>
        <w:br/>
        <w:t>Evaluation &amp; Responsible AI: Metrics, error analysis, and bias considerations are addressed.</w:t>
      </w:r>
      <w:r w:rsidRPr="00457AA3">
        <w:rPr>
          <w:rFonts w:ascii="Times New Roman" w:hAnsi="Times New Roman" w:cs="Times New Roman"/>
        </w:rPr>
        <w:br/>
      </w:r>
      <w:r w:rsidRPr="00457AA3">
        <w:rPr>
          <w:rFonts w:ascii="Times New Roman" w:hAnsi="Times New Roman" w:cs="Times New Roman"/>
        </w:rPr>
        <w:br/>
        <w:t>MLOps: Pipeline orchestration, model versioning, deployment, and monitoring strategies are defined</w:t>
      </w:r>
      <w:r w:rsidR="00BC1B4E" w:rsidRPr="00457AA3">
        <w:rPr>
          <w:rFonts w:ascii="Times New Roman" w:hAnsi="Times New Roman" w:cs="Times New Roman"/>
        </w:rPr>
        <w:t>, and implemented with FastAPI</w:t>
      </w:r>
      <w:r w:rsidRPr="00457AA3">
        <w:rPr>
          <w:rFonts w:ascii="Times New Roman" w:hAnsi="Times New Roman" w:cs="Times New Roman"/>
        </w:rPr>
        <w:t>.</w:t>
      </w:r>
    </w:p>
    <w:sectPr w:rsidR="000433D8" w:rsidRPr="00457AA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02220C1"/>
    <w:multiLevelType w:val="hybridMultilevel"/>
    <w:tmpl w:val="747C2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3137169">
    <w:abstractNumId w:val="8"/>
  </w:num>
  <w:num w:numId="2" w16cid:durableId="1948198750">
    <w:abstractNumId w:val="6"/>
  </w:num>
  <w:num w:numId="3" w16cid:durableId="1337880917">
    <w:abstractNumId w:val="5"/>
  </w:num>
  <w:num w:numId="4" w16cid:durableId="77945046">
    <w:abstractNumId w:val="4"/>
  </w:num>
  <w:num w:numId="5" w16cid:durableId="731318261">
    <w:abstractNumId w:val="7"/>
  </w:num>
  <w:num w:numId="6" w16cid:durableId="2058234569">
    <w:abstractNumId w:val="3"/>
  </w:num>
  <w:num w:numId="7" w16cid:durableId="2123844321">
    <w:abstractNumId w:val="2"/>
  </w:num>
  <w:num w:numId="8" w16cid:durableId="1418090737">
    <w:abstractNumId w:val="1"/>
  </w:num>
  <w:num w:numId="9" w16cid:durableId="1394887268">
    <w:abstractNumId w:val="0"/>
  </w:num>
  <w:num w:numId="10" w16cid:durableId="14220285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433D8"/>
    <w:rsid w:val="0006063C"/>
    <w:rsid w:val="0015074B"/>
    <w:rsid w:val="0029639D"/>
    <w:rsid w:val="00326F90"/>
    <w:rsid w:val="00457AA3"/>
    <w:rsid w:val="00AA1D8D"/>
    <w:rsid w:val="00AC482D"/>
    <w:rsid w:val="00B47730"/>
    <w:rsid w:val="00BC1B4E"/>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DFFA1B"/>
  <w14:defaultImageDpi w14:val="300"/>
  <w15:docId w15:val="{2CCDFABD-CE72-554F-B78C-5DE28314A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700</Words>
  <Characters>4781</Characters>
  <Application>Microsoft Office Word</Application>
  <DocSecurity>0</DocSecurity>
  <Lines>119</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Luis Jimenez Guerra</cp:lastModifiedBy>
  <cp:revision>3</cp:revision>
  <dcterms:created xsi:type="dcterms:W3CDTF">2013-12-23T23:15:00Z</dcterms:created>
  <dcterms:modified xsi:type="dcterms:W3CDTF">2025-12-15T04:20:00Z</dcterms:modified>
  <cp:category/>
</cp:coreProperties>
</file>